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DE4" w:rsidRDefault="00203301" w:rsidP="00203301">
      <w:pPr>
        <w:jc w:val="center"/>
      </w:pPr>
      <w:r>
        <w:rPr>
          <w:noProof/>
        </w:rPr>
        <w:drawing>
          <wp:inline distT="0" distB="0" distL="0" distR="0">
            <wp:extent cx="2286000" cy="171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rsidR="00203301" w:rsidRDefault="00203301" w:rsidP="00203301">
      <w:pPr>
        <w:shd w:val="clear" w:color="auto" w:fill="FFFFFF"/>
        <w:spacing w:after="0" w:line="240" w:lineRule="atLeast"/>
        <w:textAlignment w:val="baseline"/>
        <w:outlineLvl w:val="1"/>
        <w:rPr>
          <w:rFonts w:ascii="Open Sans" w:eastAsia="Times New Roman" w:hAnsi="Open Sans" w:cs="Open Sans"/>
          <w:b/>
          <w:bCs/>
          <w:color w:val="333333"/>
          <w:kern w:val="0"/>
          <w:sz w:val="39"/>
          <w:szCs w:val="39"/>
          <w:bdr w:val="none" w:sz="0" w:space="0" w:color="auto" w:frame="1"/>
          <w:lang w:eastAsia="nl-NL"/>
          <w14:ligatures w14:val="none"/>
        </w:rPr>
      </w:pPr>
      <w:r w:rsidRPr="00203301">
        <w:rPr>
          <w:rFonts w:ascii="Open Sans" w:eastAsia="Times New Roman" w:hAnsi="Open Sans" w:cs="Open Sans"/>
          <w:b/>
          <w:bCs/>
          <w:color w:val="333333"/>
          <w:kern w:val="0"/>
          <w:sz w:val="39"/>
          <w:szCs w:val="39"/>
          <w:bdr w:val="none" w:sz="0" w:space="0" w:color="auto" w:frame="1"/>
          <w:lang w:eastAsia="nl-NL"/>
          <w14:ligatures w14:val="none"/>
        </w:rPr>
        <w:t>Een sociaal veilige sportomgeving en het voorkomen van grensoverschrijdend gedrag</w:t>
      </w:r>
    </w:p>
    <w:p w:rsidR="00203301" w:rsidRPr="00203301" w:rsidRDefault="00203301" w:rsidP="00203301">
      <w:pPr>
        <w:shd w:val="clear" w:color="auto" w:fill="FFFFFF"/>
        <w:spacing w:after="0" w:line="240" w:lineRule="atLeast"/>
        <w:textAlignment w:val="baseline"/>
        <w:outlineLvl w:val="1"/>
        <w:rPr>
          <w:rFonts w:ascii="Open Sans" w:eastAsia="Times New Roman" w:hAnsi="Open Sans" w:cs="Open Sans"/>
          <w:color w:val="333333"/>
          <w:kern w:val="0"/>
          <w:sz w:val="39"/>
          <w:szCs w:val="39"/>
          <w:lang w:eastAsia="nl-NL"/>
          <w14:ligatures w14:val="none"/>
        </w:rPr>
      </w:pPr>
    </w:p>
    <w:p w:rsidR="00203301" w:rsidRPr="00203301" w:rsidRDefault="00203301" w:rsidP="00203301">
      <w:pPr>
        <w:shd w:val="clear" w:color="auto" w:fill="FFFFFF"/>
        <w:spacing w:after="0" w:line="240" w:lineRule="auto"/>
        <w:textAlignment w:val="baseline"/>
        <w:rPr>
          <w:rFonts w:ascii="Calibri" w:eastAsia="Times New Roman" w:hAnsi="Calibri" w:cs="Calibri"/>
          <w:kern w:val="0"/>
          <w:sz w:val="28"/>
          <w:szCs w:val="28"/>
          <w:lang w:eastAsia="nl-NL"/>
          <w14:ligatures w14:val="none"/>
        </w:rPr>
      </w:pPr>
      <w:r w:rsidRPr="00203301">
        <w:rPr>
          <w:rFonts w:ascii="Calibri" w:eastAsia="Times New Roman" w:hAnsi="Calibri" w:cs="Calibri"/>
          <w:kern w:val="0"/>
          <w:sz w:val="28"/>
          <w:szCs w:val="28"/>
          <w:lang w:eastAsia="nl-NL"/>
          <w14:ligatures w14:val="none"/>
        </w:rPr>
        <w:t xml:space="preserve">Sportclubs kunnen </w:t>
      </w:r>
      <w:r w:rsidR="00534E40">
        <w:rPr>
          <w:rFonts w:ascii="Calibri" w:eastAsia="Times New Roman" w:hAnsi="Calibri" w:cs="Calibri"/>
          <w:kern w:val="0"/>
          <w:sz w:val="28"/>
          <w:szCs w:val="28"/>
          <w:lang w:eastAsia="nl-NL"/>
          <w14:ligatures w14:val="none"/>
        </w:rPr>
        <w:t xml:space="preserve">helaas wel eens </w:t>
      </w:r>
      <w:r w:rsidRPr="00203301">
        <w:rPr>
          <w:rFonts w:ascii="Calibri" w:eastAsia="Times New Roman" w:hAnsi="Calibri" w:cs="Calibri"/>
          <w:kern w:val="0"/>
          <w:sz w:val="28"/>
          <w:szCs w:val="28"/>
          <w:lang w:eastAsia="nl-NL"/>
          <w14:ligatures w14:val="none"/>
        </w:rPr>
        <w:t xml:space="preserve">worden geconfronteerd met ongewenst gedrag. Denk bijvoorbeeld </w:t>
      </w:r>
      <w:r w:rsidRPr="00534E40">
        <w:rPr>
          <w:rFonts w:ascii="Calibri" w:eastAsia="Times New Roman" w:hAnsi="Calibri" w:cs="Calibri"/>
          <w:kern w:val="0"/>
          <w:sz w:val="28"/>
          <w:szCs w:val="28"/>
          <w:lang w:eastAsia="nl-NL"/>
          <w14:ligatures w14:val="none"/>
        </w:rPr>
        <w:t>aan</w:t>
      </w:r>
      <w:r w:rsidR="00534E40">
        <w:rPr>
          <w:rFonts w:ascii="Calibri" w:eastAsia="Times New Roman" w:hAnsi="Calibri" w:cs="Calibri"/>
          <w:kern w:val="0"/>
          <w:sz w:val="28"/>
          <w:szCs w:val="28"/>
          <w:lang w:eastAsia="nl-NL"/>
          <w14:ligatures w14:val="none"/>
        </w:rPr>
        <w:t xml:space="preserve"> </w:t>
      </w:r>
      <w:hyperlink r:id="rId6" w:history="1">
        <w:r w:rsidRPr="00534E40">
          <w:rPr>
            <w:rFonts w:ascii="Calibri" w:eastAsia="Times New Roman" w:hAnsi="Calibri" w:cs="Calibri"/>
            <w:kern w:val="0"/>
            <w:sz w:val="28"/>
            <w:szCs w:val="28"/>
            <w:bdr w:val="none" w:sz="0" w:space="0" w:color="auto" w:frame="1"/>
            <w:lang w:eastAsia="nl-NL"/>
            <w14:ligatures w14:val="none"/>
          </w:rPr>
          <w:t>pesten</w:t>
        </w:r>
      </w:hyperlink>
      <w:r w:rsidRPr="00203301">
        <w:rPr>
          <w:rFonts w:ascii="Calibri" w:eastAsia="Times New Roman" w:hAnsi="Calibri" w:cs="Calibri"/>
          <w:kern w:val="0"/>
          <w:sz w:val="28"/>
          <w:szCs w:val="28"/>
          <w:lang w:eastAsia="nl-NL"/>
          <w14:ligatures w14:val="none"/>
        </w:rPr>
        <w:t>, agressie en geweld, discriminatie en</w:t>
      </w:r>
      <w:r w:rsidR="00534E40">
        <w:rPr>
          <w:rFonts w:ascii="Calibri" w:eastAsia="Times New Roman" w:hAnsi="Calibri" w:cs="Calibri"/>
          <w:kern w:val="0"/>
          <w:sz w:val="28"/>
          <w:szCs w:val="28"/>
          <w:lang w:eastAsia="nl-NL"/>
          <w14:ligatures w14:val="none"/>
        </w:rPr>
        <w:t xml:space="preserve"> </w:t>
      </w:r>
      <w:hyperlink r:id="rId7" w:history="1">
        <w:r w:rsidRPr="00534E40">
          <w:rPr>
            <w:rFonts w:ascii="Calibri" w:eastAsia="Times New Roman" w:hAnsi="Calibri" w:cs="Calibri"/>
            <w:kern w:val="0"/>
            <w:sz w:val="28"/>
            <w:szCs w:val="28"/>
            <w:bdr w:val="none" w:sz="0" w:space="0" w:color="auto" w:frame="1"/>
            <w:lang w:eastAsia="nl-NL"/>
            <w14:ligatures w14:val="none"/>
          </w:rPr>
          <w:t>seksuele intimidatie en misbruik</w:t>
        </w:r>
      </w:hyperlink>
      <w:r w:rsidRPr="00203301">
        <w:rPr>
          <w:rFonts w:ascii="Calibri" w:eastAsia="Times New Roman" w:hAnsi="Calibri" w:cs="Calibri"/>
          <w:kern w:val="0"/>
          <w:sz w:val="28"/>
          <w:szCs w:val="28"/>
          <w:lang w:eastAsia="nl-NL"/>
          <w14:ligatures w14:val="none"/>
        </w:rPr>
        <w:t xml:space="preserve">. Ook in onze vereniging kan </w:t>
      </w:r>
      <w:r w:rsidR="00534E40">
        <w:rPr>
          <w:rFonts w:ascii="Calibri" w:eastAsia="Times New Roman" w:hAnsi="Calibri" w:cs="Calibri"/>
          <w:kern w:val="0"/>
          <w:sz w:val="28"/>
          <w:szCs w:val="28"/>
          <w:lang w:eastAsia="nl-NL"/>
          <w14:ligatures w14:val="none"/>
        </w:rPr>
        <w:t xml:space="preserve">zulk </w:t>
      </w:r>
      <w:r w:rsidRPr="00203301">
        <w:rPr>
          <w:rFonts w:ascii="Calibri" w:eastAsia="Times New Roman" w:hAnsi="Calibri" w:cs="Calibri"/>
          <w:kern w:val="0"/>
          <w:sz w:val="28"/>
          <w:szCs w:val="28"/>
          <w:lang w:eastAsia="nl-NL"/>
          <w14:ligatures w14:val="none"/>
        </w:rPr>
        <w:t xml:space="preserve">grensoverschrijdend gedrag plaatsvinden en dat heeft </w:t>
      </w:r>
      <w:r w:rsidR="00534E40">
        <w:rPr>
          <w:rFonts w:ascii="Calibri" w:eastAsia="Times New Roman" w:hAnsi="Calibri" w:cs="Calibri"/>
          <w:kern w:val="0"/>
          <w:sz w:val="28"/>
          <w:szCs w:val="28"/>
          <w:lang w:eastAsia="nl-NL"/>
          <w14:ligatures w14:val="none"/>
        </w:rPr>
        <w:t xml:space="preserve">dan </w:t>
      </w:r>
      <w:r w:rsidRPr="00203301">
        <w:rPr>
          <w:rFonts w:ascii="Calibri" w:eastAsia="Times New Roman" w:hAnsi="Calibri" w:cs="Calibri"/>
          <w:kern w:val="0"/>
          <w:sz w:val="28"/>
          <w:szCs w:val="28"/>
          <w:lang w:eastAsia="nl-NL"/>
          <w14:ligatures w14:val="none"/>
        </w:rPr>
        <w:t xml:space="preserve">veel impact op de betrokkene(n), op </w:t>
      </w:r>
      <w:r w:rsidR="00534E40">
        <w:rPr>
          <w:rFonts w:ascii="Calibri" w:eastAsia="Times New Roman" w:hAnsi="Calibri" w:cs="Calibri"/>
          <w:kern w:val="0"/>
          <w:sz w:val="28"/>
          <w:szCs w:val="28"/>
          <w:lang w:eastAsia="nl-NL"/>
          <w14:ligatures w14:val="none"/>
        </w:rPr>
        <w:t>onze</w:t>
      </w:r>
      <w:r w:rsidRPr="00203301">
        <w:rPr>
          <w:rFonts w:ascii="Calibri" w:eastAsia="Times New Roman" w:hAnsi="Calibri" w:cs="Calibri"/>
          <w:kern w:val="0"/>
          <w:sz w:val="28"/>
          <w:szCs w:val="28"/>
          <w:lang w:eastAsia="nl-NL"/>
          <w14:ligatures w14:val="none"/>
        </w:rPr>
        <w:t xml:space="preserve"> vereniging én op het sportplezier van betrokkenen.</w:t>
      </w:r>
    </w:p>
    <w:p w:rsidR="00203301" w:rsidRDefault="00203301" w:rsidP="00216716">
      <w:pPr>
        <w:rPr>
          <w:sz w:val="28"/>
          <w:szCs w:val="28"/>
        </w:rPr>
      </w:pPr>
      <w:r>
        <w:rPr>
          <w:sz w:val="28"/>
          <w:szCs w:val="28"/>
        </w:rPr>
        <w:t>Een sportvereniging dient een omgeving te zijn waar iedereen zich veilig voelt. Ook Vice-Versa’51 probeert hier aan mee te werken. Maar …. stel dat er een keer iets gebeurt dat niet zo hoort, wat dan?</w:t>
      </w:r>
    </w:p>
    <w:p w:rsidR="00FE5D2F" w:rsidRDefault="00FE5D2F" w:rsidP="00216716">
      <w:pPr>
        <w:rPr>
          <w:sz w:val="28"/>
          <w:szCs w:val="28"/>
        </w:rPr>
      </w:pPr>
      <w:r>
        <w:rPr>
          <w:sz w:val="28"/>
          <w:szCs w:val="28"/>
        </w:rPr>
        <w:t>In deze tekst komt achtereenvolgens aan de orde:</w:t>
      </w:r>
    </w:p>
    <w:p w:rsidR="00FE5D2F" w:rsidRDefault="00FE5D2F" w:rsidP="00FE5D2F">
      <w:pPr>
        <w:pStyle w:val="Lijstalinea"/>
        <w:numPr>
          <w:ilvl w:val="0"/>
          <w:numId w:val="3"/>
        </w:numPr>
        <w:rPr>
          <w:sz w:val="28"/>
          <w:szCs w:val="28"/>
        </w:rPr>
      </w:pPr>
      <w:r>
        <w:rPr>
          <w:sz w:val="28"/>
          <w:szCs w:val="28"/>
        </w:rPr>
        <w:t>Wat is grensoverschrijdend gedrag?</w:t>
      </w:r>
    </w:p>
    <w:p w:rsidR="00FE5D2F" w:rsidRDefault="00FE5D2F" w:rsidP="00FE5D2F">
      <w:pPr>
        <w:pStyle w:val="Lijstalinea"/>
        <w:numPr>
          <w:ilvl w:val="0"/>
          <w:numId w:val="3"/>
        </w:numPr>
        <w:rPr>
          <w:sz w:val="28"/>
          <w:szCs w:val="28"/>
        </w:rPr>
      </w:pPr>
      <w:r>
        <w:rPr>
          <w:sz w:val="28"/>
          <w:szCs w:val="28"/>
        </w:rPr>
        <w:t>Preventie van grensoverschrijdend gedrag.</w:t>
      </w:r>
    </w:p>
    <w:p w:rsidR="00FE5D2F" w:rsidRDefault="00FE5D2F" w:rsidP="00FE5D2F">
      <w:pPr>
        <w:pStyle w:val="Lijstalinea"/>
        <w:numPr>
          <w:ilvl w:val="0"/>
          <w:numId w:val="3"/>
        </w:numPr>
        <w:rPr>
          <w:sz w:val="28"/>
          <w:szCs w:val="28"/>
        </w:rPr>
      </w:pPr>
      <w:r>
        <w:rPr>
          <w:sz w:val="28"/>
          <w:szCs w:val="28"/>
        </w:rPr>
        <w:t>De verklaring omtrent het gedrag.</w:t>
      </w:r>
    </w:p>
    <w:p w:rsidR="00FE5D2F" w:rsidRDefault="00FE5D2F" w:rsidP="00FE5D2F">
      <w:pPr>
        <w:pStyle w:val="Lijstalinea"/>
        <w:numPr>
          <w:ilvl w:val="0"/>
          <w:numId w:val="3"/>
        </w:numPr>
        <w:rPr>
          <w:sz w:val="28"/>
          <w:szCs w:val="28"/>
        </w:rPr>
      </w:pPr>
      <w:r>
        <w:rPr>
          <w:sz w:val="28"/>
          <w:szCs w:val="28"/>
        </w:rPr>
        <w:t>Andere maatregelen.</w:t>
      </w:r>
    </w:p>
    <w:p w:rsidR="00FE5D2F" w:rsidRDefault="00FE5D2F" w:rsidP="00FE5D2F">
      <w:pPr>
        <w:pStyle w:val="Lijstalinea"/>
        <w:numPr>
          <w:ilvl w:val="0"/>
          <w:numId w:val="3"/>
        </w:numPr>
        <w:rPr>
          <w:sz w:val="28"/>
          <w:szCs w:val="28"/>
        </w:rPr>
      </w:pPr>
      <w:r>
        <w:rPr>
          <w:sz w:val="28"/>
          <w:szCs w:val="28"/>
        </w:rPr>
        <w:t>Bruikbare folders.</w:t>
      </w:r>
    </w:p>
    <w:p w:rsidR="00FE5D2F" w:rsidRDefault="00FE5D2F" w:rsidP="00FE5D2F">
      <w:pPr>
        <w:pStyle w:val="Lijstalinea"/>
        <w:numPr>
          <w:ilvl w:val="0"/>
          <w:numId w:val="3"/>
        </w:numPr>
        <w:rPr>
          <w:sz w:val="28"/>
          <w:szCs w:val="28"/>
        </w:rPr>
      </w:pPr>
      <w:r>
        <w:rPr>
          <w:sz w:val="28"/>
          <w:szCs w:val="28"/>
        </w:rPr>
        <w:t>De vertrouwens contactpersoon.</w:t>
      </w:r>
    </w:p>
    <w:p w:rsidR="00FE5D2F" w:rsidRDefault="00FE5D2F" w:rsidP="00FE5D2F">
      <w:pPr>
        <w:pStyle w:val="Lijstalinea"/>
        <w:numPr>
          <w:ilvl w:val="0"/>
          <w:numId w:val="3"/>
        </w:numPr>
        <w:rPr>
          <w:sz w:val="28"/>
          <w:szCs w:val="28"/>
        </w:rPr>
      </w:pPr>
      <w:r>
        <w:rPr>
          <w:sz w:val="28"/>
          <w:szCs w:val="28"/>
        </w:rPr>
        <w:t>Meldplicht seksuele intimidatie en misbruik.</w:t>
      </w:r>
    </w:p>
    <w:p w:rsidR="00FE5D2F" w:rsidRDefault="00FE5D2F" w:rsidP="00FE5D2F">
      <w:pPr>
        <w:pStyle w:val="Lijstalinea"/>
        <w:numPr>
          <w:ilvl w:val="0"/>
          <w:numId w:val="3"/>
        </w:numPr>
        <w:rPr>
          <w:sz w:val="28"/>
          <w:szCs w:val="28"/>
        </w:rPr>
      </w:pPr>
      <w:r>
        <w:rPr>
          <w:sz w:val="28"/>
          <w:szCs w:val="28"/>
        </w:rPr>
        <w:t>Reglementen.</w:t>
      </w:r>
    </w:p>
    <w:p w:rsidR="00FE5D2F" w:rsidRPr="00FE5D2F" w:rsidRDefault="00FE5D2F" w:rsidP="00FE5D2F">
      <w:pPr>
        <w:pStyle w:val="Lijstalinea"/>
        <w:numPr>
          <w:ilvl w:val="0"/>
          <w:numId w:val="3"/>
        </w:numPr>
        <w:rPr>
          <w:sz w:val="28"/>
          <w:szCs w:val="28"/>
        </w:rPr>
      </w:pPr>
      <w:r>
        <w:rPr>
          <w:sz w:val="28"/>
          <w:szCs w:val="28"/>
        </w:rPr>
        <w:t>Contactmogelijkheden.</w:t>
      </w:r>
    </w:p>
    <w:p w:rsidR="00614D14" w:rsidRPr="00614D14" w:rsidRDefault="00614D14" w:rsidP="00614D14">
      <w:pPr>
        <w:shd w:val="clear" w:color="auto" w:fill="FFFFFF"/>
        <w:spacing w:after="0" w:line="240" w:lineRule="auto"/>
        <w:textAlignment w:val="baseline"/>
        <w:rPr>
          <w:rFonts w:ascii="Calibri" w:eastAsia="Times New Roman" w:hAnsi="Calibri" w:cs="Calibri"/>
          <w:kern w:val="0"/>
          <w:sz w:val="28"/>
          <w:szCs w:val="28"/>
          <w:lang w:eastAsia="nl-NL"/>
          <w14:ligatures w14:val="none"/>
        </w:rPr>
      </w:pPr>
      <w:r w:rsidRPr="00614D14">
        <w:rPr>
          <w:rFonts w:ascii="Calibri" w:eastAsia="Times New Roman" w:hAnsi="Calibri" w:cs="Calibri"/>
          <w:b/>
          <w:bCs/>
          <w:kern w:val="0"/>
          <w:sz w:val="28"/>
          <w:szCs w:val="28"/>
          <w:bdr w:val="none" w:sz="0" w:space="0" w:color="auto" w:frame="1"/>
          <w:lang w:eastAsia="nl-NL"/>
          <w14:ligatures w14:val="none"/>
        </w:rPr>
        <w:t>Wat is grensoverschrijdend gedrag (GOG)?</w:t>
      </w:r>
    </w:p>
    <w:p w:rsidR="00614D14" w:rsidRPr="00614D14" w:rsidRDefault="00614D14" w:rsidP="00614D14">
      <w:pPr>
        <w:shd w:val="clear" w:color="auto" w:fill="FFFFFF"/>
        <w:spacing w:after="0" w:line="240" w:lineRule="auto"/>
        <w:textAlignment w:val="baseline"/>
        <w:rPr>
          <w:rFonts w:ascii="Calibri" w:eastAsia="Times New Roman" w:hAnsi="Calibri" w:cs="Calibri"/>
          <w:kern w:val="0"/>
          <w:sz w:val="28"/>
          <w:szCs w:val="28"/>
          <w:lang w:eastAsia="nl-NL"/>
          <w14:ligatures w14:val="none"/>
        </w:rPr>
      </w:pPr>
      <w:r w:rsidRPr="00614D14">
        <w:rPr>
          <w:rFonts w:ascii="Calibri" w:eastAsia="Times New Roman" w:hAnsi="Calibri" w:cs="Calibri"/>
          <w:kern w:val="0"/>
          <w:sz w:val="28"/>
          <w:szCs w:val="28"/>
          <w:lang w:eastAsia="nl-NL"/>
          <w14:ligatures w14:val="none"/>
        </w:rPr>
        <w:t>Grensoverschrijdend gedrag (GOG) in de sport is elke vorm van gedrag of toenadering, in verbale, non-verbale, digitale of fysieke zin, die:</w:t>
      </w:r>
    </w:p>
    <w:p w:rsidR="00614D14" w:rsidRPr="00614D14" w:rsidRDefault="00614D14" w:rsidP="00614D14">
      <w:pPr>
        <w:numPr>
          <w:ilvl w:val="0"/>
          <w:numId w:val="1"/>
        </w:numPr>
        <w:spacing w:after="0" w:line="390" w:lineRule="atLeast"/>
        <w:textAlignment w:val="baseline"/>
        <w:rPr>
          <w:rFonts w:ascii="Calibri" w:eastAsia="Times New Roman" w:hAnsi="Calibri" w:cs="Calibri"/>
          <w:kern w:val="0"/>
          <w:sz w:val="28"/>
          <w:szCs w:val="28"/>
          <w:lang w:eastAsia="nl-NL"/>
          <w14:ligatures w14:val="none"/>
        </w:rPr>
      </w:pPr>
      <w:r w:rsidRPr="00614D14">
        <w:rPr>
          <w:rFonts w:ascii="Calibri" w:eastAsia="Times New Roman" w:hAnsi="Calibri" w:cs="Calibri"/>
          <w:kern w:val="0"/>
          <w:sz w:val="28"/>
          <w:szCs w:val="28"/>
          <w:lang w:eastAsia="nl-NL"/>
          <w14:ligatures w14:val="none"/>
        </w:rPr>
        <w:t>door de persoon die het ondergaat als gedwongen en/of ongewenst wordt ervaren;</w:t>
      </w:r>
    </w:p>
    <w:p w:rsidR="00614D14" w:rsidRPr="00614D14" w:rsidRDefault="00614D14" w:rsidP="00614D14">
      <w:pPr>
        <w:numPr>
          <w:ilvl w:val="0"/>
          <w:numId w:val="1"/>
        </w:numPr>
        <w:spacing w:after="0" w:line="390" w:lineRule="atLeast"/>
        <w:textAlignment w:val="baseline"/>
        <w:rPr>
          <w:rFonts w:ascii="Calibri" w:eastAsia="Times New Roman" w:hAnsi="Calibri" w:cs="Calibri"/>
          <w:kern w:val="0"/>
          <w:sz w:val="28"/>
          <w:szCs w:val="28"/>
          <w:lang w:eastAsia="nl-NL"/>
          <w14:ligatures w14:val="none"/>
        </w:rPr>
      </w:pPr>
      <w:r w:rsidRPr="00614D14">
        <w:rPr>
          <w:rFonts w:ascii="Calibri" w:eastAsia="Times New Roman" w:hAnsi="Calibri" w:cs="Calibri"/>
          <w:kern w:val="0"/>
          <w:sz w:val="28"/>
          <w:szCs w:val="28"/>
          <w:lang w:eastAsia="nl-NL"/>
          <w14:ligatures w14:val="none"/>
        </w:rPr>
        <w:t>als doel of gevolg heeft de waardigheid van de persoon aan te tasten;</w:t>
      </w:r>
    </w:p>
    <w:p w:rsidR="00614D14" w:rsidRPr="00614D14" w:rsidRDefault="00614D14" w:rsidP="00614D14">
      <w:pPr>
        <w:numPr>
          <w:ilvl w:val="0"/>
          <w:numId w:val="1"/>
        </w:numPr>
        <w:spacing w:after="0" w:line="390" w:lineRule="atLeast"/>
        <w:textAlignment w:val="baseline"/>
        <w:rPr>
          <w:rFonts w:ascii="Calibri" w:eastAsia="Times New Roman" w:hAnsi="Calibri" w:cs="Calibri"/>
          <w:kern w:val="0"/>
          <w:sz w:val="28"/>
          <w:szCs w:val="28"/>
          <w:lang w:eastAsia="nl-NL"/>
          <w14:ligatures w14:val="none"/>
        </w:rPr>
      </w:pPr>
      <w:r w:rsidRPr="00614D14">
        <w:rPr>
          <w:rFonts w:ascii="Calibri" w:eastAsia="Times New Roman" w:hAnsi="Calibri" w:cs="Calibri"/>
          <w:kern w:val="0"/>
          <w:sz w:val="28"/>
          <w:szCs w:val="28"/>
          <w:lang w:eastAsia="nl-NL"/>
          <w14:ligatures w14:val="none"/>
        </w:rPr>
        <w:lastRenderedPageBreak/>
        <w:t>plaatsvindt onder omstandigheden die rechtstreeks verband houden met het beoefenen van de sport en waarin de spelregels of reglementen niet voorzien.</w:t>
      </w:r>
    </w:p>
    <w:p w:rsidR="00614D14" w:rsidRPr="00614D14" w:rsidRDefault="00614D14" w:rsidP="00614D14">
      <w:pPr>
        <w:shd w:val="clear" w:color="auto" w:fill="FFFFFF"/>
        <w:spacing w:after="0" w:line="240" w:lineRule="auto"/>
        <w:textAlignment w:val="baseline"/>
        <w:rPr>
          <w:rFonts w:ascii="Calibri" w:eastAsia="Times New Roman" w:hAnsi="Calibri" w:cs="Calibri"/>
          <w:kern w:val="0"/>
          <w:sz w:val="28"/>
          <w:szCs w:val="28"/>
          <w:lang w:eastAsia="nl-NL"/>
          <w14:ligatures w14:val="none"/>
        </w:rPr>
      </w:pPr>
      <w:r w:rsidRPr="00614D14">
        <w:rPr>
          <w:rFonts w:ascii="Calibri" w:eastAsia="Times New Roman" w:hAnsi="Calibri" w:cs="Calibri"/>
          <w:kern w:val="0"/>
          <w:sz w:val="28"/>
          <w:szCs w:val="28"/>
          <w:lang w:eastAsia="nl-NL"/>
          <w14:ligatures w14:val="none"/>
        </w:rPr>
        <w:t>Van grensoverschrijdend gedrag is in het bijzonder sprake wanneer een bedreigende, vijandige, beledigende, vernederende, sociaal onveilige of kwetsende situatie wordt gecreëerd. De ervaring van de sporter is daarbij leidend. Dit wil zeggen: zodra een sporter zegt ongewenst gedrag te ervaren, dan moet je deze uiting serieus nemen.</w:t>
      </w:r>
    </w:p>
    <w:p w:rsidR="00614D14" w:rsidRDefault="00614D14" w:rsidP="00614D14">
      <w:pPr>
        <w:pStyle w:val="Normaalweb"/>
        <w:shd w:val="clear" w:color="auto" w:fill="FFFFFF"/>
        <w:spacing w:before="0" w:beforeAutospacing="0" w:after="0" w:afterAutospacing="0"/>
        <w:textAlignment w:val="baseline"/>
        <w:rPr>
          <w:rStyle w:val="Zwaar"/>
          <w:rFonts w:ascii="Open Sans" w:hAnsi="Open Sans" w:cs="Open Sans"/>
          <w:color w:val="666666"/>
          <w:sz w:val="21"/>
          <w:szCs w:val="21"/>
          <w:bdr w:val="none" w:sz="0" w:space="0" w:color="auto" w:frame="1"/>
        </w:rPr>
      </w:pPr>
    </w:p>
    <w:p w:rsidR="00614D14" w:rsidRPr="00614D14" w:rsidRDefault="00614D14" w:rsidP="00614D14">
      <w:pPr>
        <w:pStyle w:val="Normaalweb"/>
        <w:shd w:val="clear" w:color="auto" w:fill="FFFFFF"/>
        <w:spacing w:before="0" w:beforeAutospacing="0" w:after="0" w:afterAutospacing="0"/>
        <w:textAlignment w:val="baseline"/>
        <w:rPr>
          <w:rFonts w:ascii="Calibri" w:hAnsi="Calibri" w:cs="Calibri"/>
          <w:sz w:val="28"/>
          <w:szCs w:val="28"/>
        </w:rPr>
      </w:pPr>
      <w:r w:rsidRPr="00614D14">
        <w:rPr>
          <w:rStyle w:val="Zwaar"/>
          <w:rFonts w:ascii="Calibri" w:hAnsi="Calibri" w:cs="Calibri"/>
          <w:sz w:val="28"/>
          <w:szCs w:val="28"/>
          <w:bdr w:val="none" w:sz="0" w:space="0" w:color="auto" w:frame="1"/>
        </w:rPr>
        <w:t>Preventie grensoverschrijdend gedrag</w:t>
      </w:r>
    </w:p>
    <w:p w:rsidR="00614D14" w:rsidRPr="00614D14" w:rsidRDefault="00614D14" w:rsidP="00614D14">
      <w:pPr>
        <w:pStyle w:val="Normaalweb"/>
        <w:shd w:val="clear" w:color="auto" w:fill="FFFFFF"/>
        <w:spacing w:before="0" w:beforeAutospacing="0" w:after="0" w:afterAutospacing="0"/>
        <w:textAlignment w:val="baseline"/>
        <w:rPr>
          <w:rFonts w:ascii="Calibri" w:hAnsi="Calibri" w:cs="Calibri"/>
          <w:sz w:val="28"/>
          <w:szCs w:val="28"/>
        </w:rPr>
      </w:pPr>
      <w:r w:rsidRPr="00614D14">
        <w:rPr>
          <w:rFonts w:ascii="Calibri" w:hAnsi="Calibri" w:cs="Calibri"/>
          <w:sz w:val="28"/>
          <w:szCs w:val="28"/>
        </w:rPr>
        <w:t>Als</w:t>
      </w:r>
      <w:r>
        <w:rPr>
          <w:rFonts w:ascii="Calibri" w:hAnsi="Calibri" w:cs="Calibri"/>
          <w:sz w:val="28"/>
          <w:szCs w:val="28"/>
        </w:rPr>
        <w:t xml:space="preserve"> club</w:t>
      </w:r>
      <w:r w:rsidRPr="00614D14">
        <w:rPr>
          <w:rFonts w:ascii="Calibri" w:hAnsi="Calibri" w:cs="Calibri"/>
          <w:sz w:val="28"/>
          <w:szCs w:val="28"/>
        </w:rPr>
        <w:t xml:space="preserve"> vinden we het belangrijk aandacht te hebben voor het voorkomen van grensoverschrijdend gedrag. Zo </w:t>
      </w:r>
      <w:r>
        <w:rPr>
          <w:rFonts w:ascii="Calibri" w:hAnsi="Calibri" w:cs="Calibri"/>
          <w:sz w:val="28"/>
          <w:szCs w:val="28"/>
        </w:rPr>
        <w:t xml:space="preserve">staan wij achter </w:t>
      </w:r>
      <w:r w:rsidRPr="00614D14">
        <w:rPr>
          <w:rFonts w:ascii="Calibri" w:hAnsi="Calibri" w:cs="Calibri"/>
          <w:sz w:val="28"/>
          <w:szCs w:val="28"/>
        </w:rPr>
        <w:t xml:space="preserve">de </w:t>
      </w:r>
      <w:r>
        <w:rPr>
          <w:rFonts w:ascii="Calibri" w:hAnsi="Calibri" w:cs="Calibri"/>
          <w:sz w:val="28"/>
          <w:szCs w:val="28"/>
        </w:rPr>
        <w:t xml:space="preserve">door </w:t>
      </w:r>
      <w:r w:rsidRPr="00614D14">
        <w:rPr>
          <w:rFonts w:ascii="Calibri" w:hAnsi="Calibri" w:cs="Calibri"/>
          <w:sz w:val="28"/>
          <w:szCs w:val="28"/>
        </w:rPr>
        <w:t xml:space="preserve">sportbonden en NOC*NSF gezamenlijk </w:t>
      </w:r>
      <w:r>
        <w:rPr>
          <w:rFonts w:ascii="Calibri" w:hAnsi="Calibri" w:cs="Calibri"/>
          <w:sz w:val="28"/>
          <w:szCs w:val="28"/>
        </w:rPr>
        <w:t xml:space="preserve">gemaakte </w:t>
      </w:r>
      <w:r w:rsidRPr="00614D14">
        <w:rPr>
          <w:rFonts w:ascii="Calibri" w:hAnsi="Calibri" w:cs="Calibri"/>
          <w:sz w:val="28"/>
          <w:szCs w:val="28"/>
        </w:rPr>
        <w:t xml:space="preserve">afspraken </w:t>
      </w:r>
      <w:r w:rsidR="00FE5D2F">
        <w:rPr>
          <w:rFonts w:ascii="Calibri" w:hAnsi="Calibri" w:cs="Calibri"/>
          <w:sz w:val="28"/>
          <w:szCs w:val="28"/>
        </w:rPr>
        <w:t xml:space="preserve">over </w:t>
      </w:r>
      <w:hyperlink r:id="rId8" w:history="1">
        <w:r w:rsidRPr="00216716">
          <w:rPr>
            <w:rStyle w:val="Hyperlink"/>
            <w:rFonts w:ascii="Calibri" w:hAnsi="Calibri" w:cs="Calibri"/>
            <w:color w:val="auto"/>
            <w:sz w:val="28"/>
            <w:szCs w:val="28"/>
            <w:u w:val="none"/>
            <w:bdr w:val="none" w:sz="0" w:space="0" w:color="auto" w:frame="1"/>
          </w:rPr>
          <w:t xml:space="preserve">gedragsregels </w:t>
        </w:r>
      </w:hyperlink>
      <w:r w:rsidRPr="00614D14">
        <w:rPr>
          <w:rFonts w:ascii="Calibri" w:hAnsi="Calibri" w:cs="Calibri"/>
          <w:sz w:val="28"/>
          <w:szCs w:val="28"/>
        </w:rPr>
        <w:t>die gelden voor iedereen in de sport.</w:t>
      </w:r>
      <w:r>
        <w:rPr>
          <w:rFonts w:ascii="Calibri" w:hAnsi="Calibri" w:cs="Calibri"/>
          <w:sz w:val="28"/>
          <w:szCs w:val="28"/>
        </w:rPr>
        <w:t xml:space="preserve"> We willen als vereniging aandacht besteden aan deze gedragsregels.</w:t>
      </w:r>
    </w:p>
    <w:p w:rsidR="00614D14" w:rsidRDefault="00614D14" w:rsidP="00614D14">
      <w:pPr>
        <w:pStyle w:val="Normaalweb"/>
        <w:shd w:val="clear" w:color="auto" w:fill="FFFFFF"/>
        <w:spacing w:before="0" w:beforeAutospacing="0" w:after="0" w:afterAutospacing="0"/>
        <w:textAlignment w:val="baseline"/>
        <w:rPr>
          <w:rStyle w:val="Zwaar"/>
          <w:rFonts w:ascii="Calibri" w:hAnsi="Calibri" w:cs="Calibri"/>
          <w:sz w:val="28"/>
          <w:szCs w:val="28"/>
          <w:bdr w:val="none" w:sz="0" w:space="0" w:color="auto" w:frame="1"/>
        </w:rPr>
      </w:pPr>
    </w:p>
    <w:p w:rsidR="00614D14" w:rsidRPr="00614D14" w:rsidRDefault="00614D14" w:rsidP="00614D14">
      <w:pPr>
        <w:pStyle w:val="Normaalweb"/>
        <w:shd w:val="clear" w:color="auto" w:fill="FFFFFF"/>
        <w:spacing w:before="0" w:beforeAutospacing="0" w:after="0" w:afterAutospacing="0"/>
        <w:textAlignment w:val="baseline"/>
        <w:rPr>
          <w:rFonts w:ascii="Calibri" w:hAnsi="Calibri" w:cs="Calibri"/>
          <w:sz w:val="28"/>
          <w:szCs w:val="28"/>
        </w:rPr>
      </w:pPr>
      <w:r w:rsidRPr="00614D14">
        <w:rPr>
          <w:rStyle w:val="Zwaar"/>
          <w:rFonts w:ascii="Calibri" w:hAnsi="Calibri" w:cs="Calibri"/>
          <w:sz w:val="28"/>
          <w:szCs w:val="28"/>
          <w:bdr w:val="none" w:sz="0" w:space="0" w:color="auto" w:frame="1"/>
        </w:rPr>
        <w:t>Verklaring omtrent gedrag (VOG)</w:t>
      </w:r>
    </w:p>
    <w:p w:rsidR="00614D14" w:rsidRPr="00614D14" w:rsidRDefault="00614D14" w:rsidP="00614D14">
      <w:pPr>
        <w:pStyle w:val="Normaalweb"/>
        <w:shd w:val="clear" w:color="auto" w:fill="FFFFFF"/>
        <w:spacing w:before="0" w:beforeAutospacing="0" w:after="0" w:afterAutospacing="0"/>
        <w:textAlignment w:val="baseline"/>
        <w:rPr>
          <w:rFonts w:ascii="Calibri" w:hAnsi="Calibri" w:cs="Calibri"/>
          <w:sz w:val="28"/>
          <w:szCs w:val="28"/>
        </w:rPr>
      </w:pPr>
      <w:r w:rsidRPr="00614D14">
        <w:rPr>
          <w:rFonts w:ascii="Calibri" w:hAnsi="Calibri" w:cs="Calibri"/>
          <w:sz w:val="28"/>
          <w:szCs w:val="28"/>
        </w:rPr>
        <w:t xml:space="preserve">Een van de preventieve maatregelen die </w:t>
      </w:r>
      <w:r>
        <w:rPr>
          <w:rFonts w:ascii="Calibri" w:hAnsi="Calibri" w:cs="Calibri"/>
          <w:sz w:val="28"/>
          <w:szCs w:val="28"/>
        </w:rPr>
        <w:t>we</w:t>
      </w:r>
      <w:r w:rsidRPr="00614D14">
        <w:rPr>
          <w:rFonts w:ascii="Calibri" w:hAnsi="Calibri" w:cs="Calibri"/>
          <w:sz w:val="28"/>
          <w:szCs w:val="28"/>
        </w:rPr>
        <w:t xml:space="preserve"> nemen is het aanvragen van een VOG voor kaderleden</w:t>
      </w:r>
      <w:r w:rsidR="00FE5D2F">
        <w:rPr>
          <w:rFonts w:ascii="Calibri" w:hAnsi="Calibri" w:cs="Calibri"/>
          <w:sz w:val="28"/>
          <w:szCs w:val="28"/>
        </w:rPr>
        <w:t xml:space="preserve"> en </w:t>
      </w:r>
      <w:r w:rsidRPr="00614D14">
        <w:rPr>
          <w:rFonts w:ascii="Calibri" w:hAnsi="Calibri" w:cs="Calibri"/>
          <w:sz w:val="28"/>
          <w:szCs w:val="28"/>
        </w:rPr>
        <w:t>vrijwilligers. Een VOG staat ook wel bekend als een ‘bewijs van goed gedrag’, het gedrag uit het verleden van die persoon levert geen bezwaar op om bijvoorbeeld met minderjarigen en andere kwetsbare doelgroepen bij een sportvereniging te mogen werken. Het is verstandig iedere drie jaar een VOG opnieuw aan te vragen.</w:t>
      </w:r>
      <w:r w:rsidRPr="00614D14">
        <w:rPr>
          <w:rFonts w:ascii="Calibri" w:hAnsi="Calibri" w:cs="Calibri"/>
          <w:sz w:val="28"/>
          <w:szCs w:val="28"/>
        </w:rPr>
        <w:br/>
      </w:r>
    </w:p>
    <w:p w:rsidR="00FE5D2F" w:rsidRPr="00FE5D2F" w:rsidRDefault="00FE5D2F" w:rsidP="00614D14">
      <w:pPr>
        <w:pStyle w:val="Normaalweb"/>
        <w:shd w:val="clear" w:color="auto" w:fill="FFFFFF"/>
        <w:spacing w:before="0" w:beforeAutospacing="0" w:after="0" w:afterAutospacing="0"/>
        <w:textAlignment w:val="baseline"/>
        <w:rPr>
          <w:rFonts w:ascii="Calibri" w:hAnsi="Calibri" w:cs="Calibri"/>
          <w:b/>
          <w:bCs/>
          <w:sz w:val="28"/>
          <w:szCs w:val="28"/>
        </w:rPr>
      </w:pPr>
      <w:r w:rsidRPr="00FE5D2F">
        <w:rPr>
          <w:rFonts w:ascii="Calibri" w:hAnsi="Calibri" w:cs="Calibri"/>
          <w:b/>
          <w:bCs/>
          <w:sz w:val="28"/>
          <w:szCs w:val="28"/>
        </w:rPr>
        <w:t>Andere maatregelen.</w:t>
      </w:r>
    </w:p>
    <w:p w:rsidR="00614D14" w:rsidRDefault="00614D14" w:rsidP="00614D14">
      <w:pPr>
        <w:pStyle w:val="Normaalweb"/>
        <w:shd w:val="clear" w:color="auto" w:fill="FFFFFF"/>
        <w:spacing w:before="0" w:beforeAutospacing="0" w:after="0" w:afterAutospacing="0"/>
        <w:textAlignment w:val="baseline"/>
        <w:rPr>
          <w:rFonts w:ascii="Calibri" w:hAnsi="Calibri" w:cs="Calibri"/>
          <w:sz w:val="28"/>
          <w:szCs w:val="28"/>
        </w:rPr>
      </w:pPr>
      <w:r w:rsidRPr="00614D14">
        <w:rPr>
          <w:rFonts w:ascii="Calibri" w:hAnsi="Calibri" w:cs="Calibri"/>
          <w:sz w:val="28"/>
          <w:szCs w:val="28"/>
        </w:rPr>
        <w:t>Andere preventieve maatregelen in dit verband zijn het navragen van referenties en het nagaan van eventueel tuchtrechtelijke uitspraken</w:t>
      </w:r>
      <w:r w:rsidR="007504F6">
        <w:rPr>
          <w:rFonts w:ascii="Calibri" w:hAnsi="Calibri" w:cs="Calibri"/>
          <w:sz w:val="28"/>
          <w:szCs w:val="28"/>
        </w:rPr>
        <w:t xml:space="preserve"> en  </w:t>
      </w:r>
      <w:r w:rsidRPr="00614D14">
        <w:rPr>
          <w:rFonts w:ascii="Calibri" w:hAnsi="Calibri" w:cs="Calibri"/>
          <w:sz w:val="28"/>
          <w:szCs w:val="28"/>
        </w:rPr>
        <w:t>sancties op het gebied van seksuele intimidatie en misbruik (na te vragen via de VCP van de NTTB).</w:t>
      </w:r>
      <w:r w:rsidRPr="00614D14">
        <w:rPr>
          <w:rFonts w:ascii="Calibri" w:hAnsi="Calibri" w:cs="Calibri"/>
          <w:sz w:val="28"/>
          <w:szCs w:val="28"/>
        </w:rPr>
        <w:br/>
        <w:t xml:space="preserve">Al deze maatregelen bieden geen garanties, maar </w:t>
      </w:r>
      <w:r>
        <w:rPr>
          <w:rFonts w:ascii="Calibri" w:hAnsi="Calibri" w:cs="Calibri"/>
          <w:sz w:val="28"/>
          <w:szCs w:val="28"/>
        </w:rPr>
        <w:t>we</w:t>
      </w:r>
      <w:r w:rsidRPr="00614D14">
        <w:rPr>
          <w:rFonts w:ascii="Calibri" w:hAnsi="Calibri" w:cs="Calibri"/>
          <w:sz w:val="28"/>
          <w:szCs w:val="28"/>
        </w:rPr>
        <w:t xml:space="preserve"> la</w:t>
      </w:r>
      <w:r>
        <w:rPr>
          <w:rFonts w:ascii="Calibri" w:hAnsi="Calibri" w:cs="Calibri"/>
          <w:sz w:val="28"/>
          <w:szCs w:val="28"/>
        </w:rPr>
        <w:t>ten</w:t>
      </w:r>
      <w:r w:rsidRPr="00614D14">
        <w:rPr>
          <w:rFonts w:ascii="Calibri" w:hAnsi="Calibri" w:cs="Calibri"/>
          <w:sz w:val="28"/>
          <w:szCs w:val="28"/>
        </w:rPr>
        <w:t xml:space="preserve"> als vereniging wel zien dat </w:t>
      </w:r>
      <w:r w:rsidR="00216716">
        <w:rPr>
          <w:rFonts w:ascii="Calibri" w:hAnsi="Calibri" w:cs="Calibri"/>
          <w:sz w:val="28"/>
          <w:szCs w:val="28"/>
        </w:rPr>
        <w:t>we</w:t>
      </w:r>
      <w:r w:rsidRPr="00614D14">
        <w:rPr>
          <w:rFonts w:ascii="Calibri" w:hAnsi="Calibri" w:cs="Calibri"/>
          <w:sz w:val="28"/>
          <w:szCs w:val="28"/>
        </w:rPr>
        <w:t xml:space="preserve"> de veiligheid van leden, vrijwilligers en bezoekers serieus ne</w:t>
      </w:r>
      <w:r w:rsidR="00216716">
        <w:rPr>
          <w:rFonts w:ascii="Calibri" w:hAnsi="Calibri" w:cs="Calibri"/>
          <w:sz w:val="28"/>
          <w:szCs w:val="28"/>
        </w:rPr>
        <w:t>men</w:t>
      </w:r>
      <w:r w:rsidRPr="00614D14">
        <w:rPr>
          <w:rFonts w:ascii="Calibri" w:hAnsi="Calibri" w:cs="Calibri"/>
          <w:sz w:val="28"/>
          <w:szCs w:val="28"/>
        </w:rPr>
        <w:t xml:space="preserve"> en de achtergrond ken</w:t>
      </w:r>
      <w:r w:rsidR="00216716">
        <w:rPr>
          <w:rFonts w:ascii="Calibri" w:hAnsi="Calibri" w:cs="Calibri"/>
          <w:sz w:val="28"/>
          <w:szCs w:val="28"/>
        </w:rPr>
        <w:t>nen</w:t>
      </w:r>
      <w:r w:rsidRPr="00614D14">
        <w:rPr>
          <w:rFonts w:ascii="Calibri" w:hAnsi="Calibri" w:cs="Calibri"/>
          <w:sz w:val="28"/>
          <w:szCs w:val="28"/>
        </w:rPr>
        <w:t xml:space="preserve"> van vrijwilligers.</w:t>
      </w:r>
    </w:p>
    <w:p w:rsidR="00216716" w:rsidRDefault="00216716" w:rsidP="00614D14">
      <w:pPr>
        <w:pStyle w:val="Normaalweb"/>
        <w:shd w:val="clear" w:color="auto" w:fill="FFFFFF"/>
        <w:spacing w:before="0" w:beforeAutospacing="0" w:after="0" w:afterAutospacing="0"/>
        <w:textAlignment w:val="baseline"/>
        <w:rPr>
          <w:rFonts w:ascii="Calibri" w:hAnsi="Calibri" w:cs="Calibri"/>
          <w:sz w:val="28"/>
          <w:szCs w:val="28"/>
        </w:rPr>
      </w:pPr>
    </w:p>
    <w:p w:rsidR="00FE5D2F" w:rsidRPr="00FE5D2F" w:rsidRDefault="00FE5D2F" w:rsidP="00614D14">
      <w:pPr>
        <w:pStyle w:val="Normaalweb"/>
        <w:shd w:val="clear" w:color="auto" w:fill="FFFFFF"/>
        <w:spacing w:before="0" w:beforeAutospacing="0" w:after="0" w:afterAutospacing="0"/>
        <w:textAlignment w:val="baseline"/>
        <w:rPr>
          <w:rFonts w:ascii="Calibri" w:hAnsi="Calibri" w:cs="Calibri"/>
          <w:b/>
          <w:bCs/>
          <w:sz w:val="28"/>
          <w:szCs w:val="28"/>
        </w:rPr>
      </w:pPr>
      <w:r w:rsidRPr="00FE5D2F">
        <w:rPr>
          <w:rFonts w:ascii="Calibri" w:hAnsi="Calibri" w:cs="Calibri"/>
          <w:b/>
          <w:bCs/>
          <w:sz w:val="28"/>
          <w:szCs w:val="28"/>
        </w:rPr>
        <w:t>Bruikbare folders.</w:t>
      </w:r>
    </w:p>
    <w:p w:rsidR="00216716" w:rsidRDefault="00216716" w:rsidP="00614D14">
      <w:pPr>
        <w:pStyle w:val="Normaalweb"/>
        <w:shd w:val="clear" w:color="auto" w:fill="FFFFFF"/>
        <w:spacing w:before="0" w:beforeAutospacing="0" w:after="0" w:afterAutospacing="0"/>
        <w:textAlignment w:val="baseline"/>
        <w:rPr>
          <w:rFonts w:ascii="Calibri" w:hAnsi="Calibri" w:cs="Calibri"/>
          <w:sz w:val="28"/>
          <w:szCs w:val="28"/>
        </w:rPr>
      </w:pPr>
      <w:r>
        <w:rPr>
          <w:rFonts w:ascii="Calibri" w:hAnsi="Calibri" w:cs="Calibri"/>
          <w:sz w:val="28"/>
          <w:szCs w:val="28"/>
        </w:rPr>
        <w:t xml:space="preserve">NOC NSF is op dit gebied ook actief. Zeker de moeite waard om kennis van te nemen zijn onderstaande publicaties: </w:t>
      </w:r>
    </w:p>
    <w:p w:rsidR="00216716" w:rsidRDefault="00216716" w:rsidP="00216716">
      <w:pPr>
        <w:pStyle w:val="Normaalweb"/>
        <w:numPr>
          <w:ilvl w:val="0"/>
          <w:numId w:val="2"/>
        </w:numPr>
        <w:shd w:val="clear" w:color="auto" w:fill="FFFFFF"/>
        <w:spacing w:before="0" w:beforeAutospacing="0" w:after="0" w:afterAutospacing="0"/>
        <w:textAlignment w:val="baseline"/>
        <w:rPr>
          <w:rFonts w:ascii="Calibri" w:hAnsi="Calibri" w:cs="Calibri"/>
          <w:sz w:val="28"/>
          <w:szCs w:val="28"/>
        </w:rPr>
      </w:pPr>
      <w:r>
        <w:rPr>
          <w:rFonts w:ascii="Calibri" w:hAnsi="Calibri" w:cs="Calibri"/>
          <w:sz w:val="28"/>
          <w:szCs w:val="28"/>
        </w:rPr>
        <w:t>Een folder voor de jeugd.</w:t>
      </w:r>
    </w:p>
    <w:p w:rsidR="00216716" w:rsidRDefault="00216716" w:rsidP="00216716">
      <w:pPr>
        <w:pStyle w:val="Normaalweb"/>
        <w:numPr>
          <w:ilvl w:val="0"/>
          <w:numId w:val="2"/>
        </w:numPr>
        <w:shd w:val="clear" w:color="auto" w:fill="FFFFFF"/>
        <w:spacing w:before="0" w:beforeAutospacing="0" w:after="0" w:afterAutospacing="0"/>
        <w:textAlignment w:val="baseline"/>
        <w:rPr>
          <w:rFonts w:ascii="Calibri" w:hAnsi="Calibri" w:cs="Calibri"/>
          <w:sz w:val="28"/>
          <w:szCs w:val="28"/>
        </w:rPr>
      </w:pPr>
      <w:r>
        <w:rPr>
          <w:rFonts w:ascii="Calibri" w:hAnsi="Calibri" w:cs="Calibri"/>
          <w:sz w:val="28"/>
          <w:szCs w:val="28"/>
        </w:rPr>
        <w:t>Een folder voor ouders.</w:t>
      </w:r>
    </w:p>
    <w:p w:rsidR="00216716" w:rsidRDefault="00216716" w:rsidP="00216716">
      <w:pPr>
        <w:pStyle w:val="Normaalweb"/>
        <w:numPr>
          <w:ilvl w:val="0"/>
          <w:numId w:val="2"/>
        </w:numPr>
        <w:shd w:val="clear" w:color="auto" w:fill="FFFFFF"/>
        <w:spacing w:before="0" w:beforeAutospacing="0" w:after="0" w:afterAutospacing="0"/>
        <w:textAlignment w:val="baseline"/>
        <w:rPr>
          <w:rFonts w:ascii="Calibri" w:hAnsi="Calibri" w:cs="Calibri"/>
          <w:sz w:val="28"/>
          <w:szCs w:val="28"/>
        </w:rPr>
      </w:pPr>
      <w:r>
        <w:rPr>
          <w:rFonts w:ascii="Calibri" w:hAnsi="Calibri" w:cs="Calibri"/>
          <w:sz w:val="28"/>
          <w:szCs w:val="28"/>
        </w:rPr>
        <w:t>Een folder voor sporters.</w:t>
      </w:r>
    </w:p>
    <w:p w:rsidR="00216716" w:rsidRDefault="00216716" w:rsidP="00216716">
      <w:pPr>
        <w:pStyle w:val="Normaalweb"/>
        <w:shd w:val="clear" w:color="auto" w:fill="FFFFFF"/>
        <w:spacing w:before="0" w:beforeAutospacing="0" w:after="0" w:afterAutospacing="0"/>
        <w:textAlignment w:val="baseline"/>
        <w:rPr>
          <w:rFonts w:ascii="Calibri" w:hAnsi="Calibri" w:cs="Calibri"/>
          <w:sz w:val="28"/>
          <w:szCs w:val="28"/>
        </w:rPr>
      </w:pPr>
      <w:r>
        <w:rPr>
          <w:rFonts w:ascii="Calibri" w:hAnsi="Calibri" w:cs="Calibri"/>
          <w:sz w:val="28"/>
          <w:szCs w:val="28"/>
        </w:rPr>
        <w:t>Deze folders bevatten de hiervoor genoemde gedragsregels</w:t>
      </w:r>
      <w:r w:rsidR="00534E40">
        <w:rPr>
          <w:rFonts w:ascii="Calibri" w:hAnsi="Calibri" w:cs="Calibri"/>
          <w:sz w:val="28"/>
          <w:szCs w:val="28"/>
        </w:rPr>
        <w:t xml:space="preserve">. </w:t>
      </w:r>
    </w:p>
    <w:p w:rsidR="00216716" w:rsidRDefault="00CC6B06" w:rsidP="00216716">
      <w:pPr>
        <w:pStyle w:val="Normaalweb"/>
        <w:shd w:val="clear" w:color="auto" w:fill="FFFFFF"/>
        <w:spacing w:before="0" w:beforeAutospacing="0" w:after="0" w:afterAutospacing="0"/>
        <w:textAlignment w:val="baseline"/>
        <w:rPr>
          <w:rFonts w:ascii="Calibri" w:hAnsi="Calibri" w:cs="Calibri"/>
          <w:sz w:val="28"/>
          <w:szCs w:val="28"/>
        </w:rPr>
      </w:pPr>
      <w:r>
        <w:rPr>
          <w:rFonts w:ascii="Calibri" w:hAnsi="Calibri" w:cs="Calibri"/>
          <w:sz w:val="28"/>
          <w:szCs w:val="28"/>
        </w:rPr>
        <w:lastRenderedPageBreak/>
        <w:t xml:space="preserve">( Te vinden op de site van de NTTB. Ga naar </w:t>
      </w:r>
      <w:r w:rsidRPr="00CC6B06">
        <w:rPr>
          <w:rFonts w:ascii="Calibri" w:hAnsi="Calibri" w:cs="Calibri"/>
          <w:b/>
          <w:bCs/>
          <w:sz w:val="28"/>
          <w:szCs w:val="28"/>
        </w:rPr>
        <w:t>nttb.nl</w:t>
      </w:r>
      <w:r>
        <w:rPr>
          <w:rFonts w:ascii="Calibri" w:hAnsi="Calibri" w:cs="Calibri"/>
          <w:sz w:val="28"/>
          <w:szCs w:val="28"/>
        </w:rPr>
        <w:t xml:space="preserve"> kies bovenaan voor </w:t>
      </w:r>
      <w:r w:rsidRPr="00CC6B06">
        <w:rPr>
          <w:rFonts w:ascii="Calibri" w:hAnsi="Calibri" w:cs="Calibri"/>
          <w:b/>
          <w:bCs/>
          <w:sz w:val="28"/>
          <w:szCs w:val="28"/>
        </w:rPr>
        <w:t>speel</w:t>
      </w:r>
      <w:r>
        <w:rPr>
          <w:rFonts w:ascii="Calibri" w:hAnsi="Calibri" w:cs="Calibri"/>
          <w:sz w:val="28"/>
          <w:szCs w:val="28"/>
        </w:rPr>
        <w:t xml:space="preserve">, kies daar voor </w:t>
      </w:r>
      <w:r w:rsidRPr="00CC6B06">
        <w:rPr>
          <w:rFonts w:ascii="Calibri" w:hAnsi="Calibri" w:cs="Calibri"/>
          <w:b/>
          <w:bCs/>
          <w:sz w:val="28"/>
          <w:szCs w:val="28"/>
        </w:rPr>
        <w:t>veilig sporten</w:t>
      </w:r>
      <w:r>
        <w:rPr>
          <w:rFonts w:ascii="Calibri" w:hAnsi="Calibri" w:cs="Calibri"/>
          <w:sz w:val="28"/>
          <w:szCs w:val="28"/>
        </w:rPr>
        <w:t xml:space="preserve"> en daar binnen </w:t>
      </w:r>
      <w:r w:rsidRPr="00CC6B06">
        <w:rPr>
          <w:rFonts w:ascii="Calibri" w:hAnsi="Calibri" w:cs="Calibri"/>
          <w:b/>
          <w:bCs/>
          <w:sz w:val="28"/>
          <w:szCs w:val="28"/>
        </w:rPr>
        <w:t>vertrouwenscontactpersoon</w:t>
      </w:r>
      <w:r>
        <w:rPr>
          <w:rFonts w:ascii="Calibri" w:hAnsi="Calibri" w:cs="Calibri"/>
          <w:sz w:val="28"/>
          <w:szCs w:val="28"/>
        </w:rPr>
        <w:t xml:space="preserve"> en dan naar onder scrollen voor </w:t>
      </w:r>
      <w:r w:rsidRPr="00CC6B06">
        <w:rPr>
          <w:rFonts w:ascii="Calibri" w:hAnsi="Calibri" w:cs="Calibri"/>
          <w:b/>
          <w:bCs/>
          <w:sz w:val="28"/>
          <w:szCs w:val="28"/>
        </w:rPr>
        <w:t>relevante links</w:t>
      </w:r>
      <w:r>
        <w:rPr>
          <w:rFonts w:ascii="Calibri" w:hAnsi="Calibri" w:cs="Calibri"/>
          <w:sz w:val="28"/>
          <w:szCs w:val="28"/>
        </w:rPr>
        <w:t>.)</w:t>
      </w:r>
    </w:p>
    <w:p w:rsidR="00CC6B06" w:rsidRDefault="00CC6B06" w:rsidP="00216716">
      <w:pPr>
        <w:pStyle w:val="Normaalweb"/>
        <w:shd w:val="clear" w:color="auto" w:fill="FFFFFF"/>
        <w:spacing w:before="0" w:beforeAutospacing="0" w:after="0" w:afterAutospacing="0"/>
        <w:textAlignment w:val="baseline"/>
        <w:rPr>
          <w:rFonts w:ascii="Calibri" w:hAnsi="Calibri" w:cs="Calibri"/>
          <w:sz w:val="28"/>
          <w:szCs w:val="28"/>
        </w:rPr>
      </w:pPr>
    </w:p>
    <w:p w:rsidR="00216716" w:rsidRPr="00216716" w:rsidRDefault="00216716" w:rsidP="00216716">
      <w:pPr>
        <w:pStyle w:val="Normaalweb"/>
        <w:shd w:val="clear" w:color="auto" w:fill="FFFFFF"/>
        <w:spacing w:before="0" w:beforeAutospacing="0" w:after="0" w:afterAutospacing="0"/>
        <w:textAlignment w:val="baseline"/>
        <w:rPr>
          <w:rFonts w:ascii="Calibri" w:hAnsi="Calibri" w:cs="Calibri"/>
          <w:sz w:val="28"/>
          <w:szCs w:val="28"/>
        </w:rPr>
      </w:pPr>
      <w:r w:rsidRPr="00216716">
        <w:rPr>
          <w:rStyle w:val="Zwaar"/>
          <w:rFonts w:ascii="Calibri" w:hAnsi="Calibri" w:cs="Calibri"/>
          <w:sz w:val="28"/>
          <w:szCs w:val="28"/>
          <w:bdr w:val="none" w:sz="0" w:space="0" w:color="auto" w:frame="1"/>
        </w:rPr>
        <w:t>De vertrouwenscontactpersoon (VCP)</w:t>
      </w:r>
    </w:p>
    <w:p w:rsidR="00216716" w:rsidRPr="00216716" w:rsidRDefault="00DC34B6" w:rsidP="00216716">
      <w:pPr>
        <w:pStyle w:val="Normaalweb"/>
        <w:shd w:val="clear" w:color="auto" w:fill="FFFFFF"/>
        <w:spacing w:before="0" w:beforeAutospacing="0" w:after="0" w:afterAutospacing="0"/>
        <w:textAlignment w:val="baseline"/>
        <w:rPr>
          <w:rFonts w:ascii="Calibri" w:hAnsi="Calibri" w:cs="Calibri"/>
          <w:sz w:val="28"/>
          <w:szCs w:val="28"/>
        </w:rPr>
      </w:pPr>
      <w:r>
        <w:rPr>
          <w:rFonts w:ascii="Calibri" w:hAnsi="Calibri" w:cs="Calibri"/>
          <w:sz w:val="28"/>
          <w:szCs w:val="28"/>
        </w:rPr>
        <w:t>De</w:t>
      </w:r>
      <w:r w:rsidR="00216716" w:rsidRPr="00216716">
        <w:rPr>
          <w:rFonts w:ascii="Calibri" w:hAnsi="Calibri" w:cs="Calibri"/>
          <w:sz w:val="28"/>
          <w:szCs w:val="28"/>
        </w:rPr>
        <w:t xml:space="preserve"> bond he</w:t>
      </w:r>
      <w:r>
        <w:rPr>
          <w:rFonts w:ascii="Calibri" w:hAnsi="Calibri" w:cs="Calibri"/>
          <w:sz w:val="28"/>
          <w:szCs w:val="28"/>
        </w:rPr>
        <w:t>eft</w:t>
      </w:r>
      <w:r w:rsidR="00216716" w:rsidRPr="00216716">
        <w:rPr>
          <w:rFonts w:ascii="Calibri" w:hAnsi="Calibri" w:cs="Calibri"/>
          <w:sz w:val="28"/>
          <w:szCs w:val="28"/>
        </w:rPr>
        <w:t xml:space="preserve"> een eigen vertrouwenscontactpersoon. Deze is bereikbaar voor iedereen binnen de sport met vragen en/of zorgen over mogelijk grensoverschrijdend gedrag. Een vertrouwenscontactpersoon luistert, denkt mee en kent het sport netwerk, maar is géén hulpverlener en doet niet zelf onderzoek bij incidenten.</w:t>
      </w:r>
    </w:p>
    <w:p w:rsidR="00216716" w:rsidRPr="00216716" w:rsidRDefault="00216716" w:rsidP="00216716">
      <w:pPr>
        <w:pStyle w:val="Normaalweb"/>
        <w:shd w:val="clear" w:color="auto" w:fill="FFFFFF"/>
        <w:spacing w:before="0" w:beforeAutospacing="0" w:after="0" w:afterAutospacing="0"/>
        <w:textAlignment w:val="baseline"/>
        <w:rPr>
          <w:rFonts w:ascii="Calibri" w:hAnsi="Calibri" w:cs="Calibri"/>
          <w:b/>
          <w:bCs/>
          <w:sz w:val="28"/>
          <w:szCs w:val="28"/>
        </w:rPr>
      </w:pPr>
    </w:p>
    <w:p w:rsidR="00216716" w:rsidRDefault="00DC34B6" w:rsidP="00216716">
      <w:pPr>
        <w:pStyle w:val="Normaalweb"/>
        <w:shd w:val="clear" w:color="auto" w:fill="FFFFFF"/>
        <w:spacing w:before="0" w:beforeAutospacing="0" w:after="0" w:afterAutospacing="0"/>
        <w:textAlignment w:val="baseline"/>
        <w:rPr>
          <w:rFonts w:ascii="Calibri" w:hAnsi="Calibri" w:cs="Calibri"/>
          <w:sz w:val="28"/>
          <w:szCs w:val="28"/>
        </w:rPr>
      </w:pPr>
      <w:r>
        <w:rPr>
          <w:rFonts w:ascii="Calibri" w:hAnsi="Calibri" w:cs="Calibri"/>
          <w:sz w:val="28"/>
          <w:szCs w:val="28"/>
        </w:rPr>
        <w:t>Zolang wij als vereniging nog geen eigen VCP hebben, is de VCP van de bond een mogelijke ingang wanneer er iets is.</w:t>
      </w:r>
      <w:r w:rsidR="007504F6">
        <w:rPr>
          <w:rFonts w:ascii="Calibri" w:hAnsi="Calibri" w:cs="Calibri"/>
          <w:sz w:val="28"/>
          <w:szCs w:val="28"/>
        </w:rPr>
        <w:t xml:space="preserve"> (Zie bij contactmogelijkheden.)</w:t>
      </w:r>
    </w:p>
    <w:p w:rsidR="00DC34B6" w:rsidRDefault="00DC34B6" w:rsidP="00216716">
      <w:pPr>
        <w:pStyle w:val="Normaalweb"/>
        <w:shd w:val="clear" w:color="auto" w:fill="FFFFFF"/>
        <w:spacing w:before="0" w:beforeAutospacing="0" w:after="0" w:afterAutospacing="0"/>
        <w:textAlignment w:val="baseline"/>
        <w:rPr>
          <w:rFonts w:ascii="Calibri" w:hAnsi="Calibri" w:cs="Calibri"/>
          <w:sz w:val="28"/>
          <w:szCs w:val="28"/>
        </w:rPr>
      </w:pPr>
    </w:p>
    <w:p w:rsidR="00DC34B6" w:rsidRDefault="00DC34B6" w:rsidP="00DC34B6">
      <w:pPr>
        <w:pStyle w:val="Normaalweb"/>
        <w:shd w:val="clear" w:color="auto" w:fill="FFFFFF"/>
        <w:spacing w:before="0" w:beforeAutospacing="0" w:after="0" w:afterAutospacing="0"/>
        <w:textAlignment w:val="baseline"/>
        <w:rPr>
          <w:rFonts w:ascii="Calibri" w:hAnsi="Calibri" w:cs="Calibri"/>
          <w:sz w:val="28"/>
          <w:szCs w:val="28"/>
        </w:rPr>
      </w:pPr>
      <w:r w:rsidRPr="00DC34B6">
        <w:rPr>
          <w:rStyle w:val="Zwaar"/>
          <w:rFonts w:ascii="Calibri" w:hAnsi="Calibri" w:cs="Calibri"/>
          <w:sz w:val="28"/>
          <w:szCs w:val="28"/>
          <w:bdr w:val="none" w:sz="0" w:space="0" w:color="auto" w:frame="1"/>
        </w:rPr>
        <w:t>Meldplicht</w:t>
      </w:r>
      <w:r w:rsidR="00FE5D2F">
        <w:rPr>
          <w:rFonts w:ascii="Calibri" w:hAnsi="Calibri" w:cs="Calibri"/>
          <w:sz w:val="28"/>
          <w:szCs w:val="28"/>
        </w:rPr>
        <w:t xml:space="preserve"> </w:t>
      </w:r>
      <w:r w:rsidRPr="00DC34B6">
        <w:rPr>
          <w:rStyle w:val="Zwaar"/>
          <w:rFonts w:ascii="Calibri" w:hAnsi="Calibri" w:cs="Calibri"/>
          <w:sz w:val="28"/>
          <w:szCs w:val="28"/>
          <w:bdr w:val="none" w:sz="0" w:space="0" w:color="auto" w:frame="1"/>
        </w:rPr>
        <w:t>seksuele intimidatie en misbruik</w:t>
      </w:r>
      <w:r w:rsidRPr="00DC34B6">
        <w:rPr>
          <w:rFonts w:ascii="Calibri" w:hAnsi="Calibri" w:cs="Calibri"/>
          <w:b/>
          <w:bCs/>
          <w:sz w:val="28"/>
          <w:szCs w:val="28"/>
          <w:bdr w:val="none" w:sz="0" w:space="0" w:color="auto" w:frame="1"/>
        </w:rPr>
        <w:br/>
      </w:r>
      <w:r w:rsidRPr="00DC34B6">
        <w:rPr>
          <w:rFonts w:ascii="Calibri" w:hAnsi="Calibri" w:cs="Calibri"/>
          <w:sz w:val="28"/>
          <w:szCs w:val="28"/>
        </w:rPr>
        <w:t>Bestuurders en begeleiders/trainers/coaches van sportverenigingen zijn verplicht om vermoedens van seksuele intimidatie en misbruik te melden. Begeleiders melden aan het bestuur van de vereniging, het bestuur van de vereniging meldt aan de tuchtrecht aanklager van de eigen sportbond. Bij onze bond kan gemeld worden bij de</w:t>
      </w:r>
      <w:r w:rsidR="00534E40">
        <w:rPr>
          <w:rFonts w:ascii="Calibri" w:hAnsi="Calibri" w:cs="Calibri"/>
          <w:sz w:val="28"/>
          <w:szCs w:val="28"/>
        </w:rPr>
        <w:t xml:space="preserve"> </w:t>
      </w:r>
      <w:hyperlink r:id="rId9" w:history="1">
        <w:r w:rsidRPr="00534E40">
          <w:rPr>
            <w:rStyle w:val="Hyperlink"/>
            <w:rFonts w:ascii="Calibri" w:hAnsi="Calibri" w:cs="Calibri"/>
            <w:color w:val="auto"/>
            <w:sz w:val="28"/>
            <w:szCs w:val="28"/>
            <w:u w:val="none"/>
            <w:bdr w:val="none" w:sz="0" w:space="0" w:color="auto" w:frame="1"/>
          </w:rPr>
          <w:t>tuchtcommissie</w:t>
        </w:r>
      </w:hyperlink>
      <w:r w:rsidRPr="00DC34B6">
        <w:rPr>
          <w:rFonts w:ascii="Calibri" w:hAnsi="Calibri" w:cs="Calibri"/>
          <w:sz w:val="28"/>
          <w:szCs w:val="28"/>
        </w:rPr>
        <w:t xml:space="preserve">. </w:t>
      </w:r>
    </w:p>
    <w:p w:rsidR="00534E40" w:rsidRPr="00DC34B6" w:rsidRDefault="00534E40" w:rsidP="00DC34B6">
      <w:pPr>
        <w:pStyle w:val="Normaalweb"/>
        <w:shd w:val="clear" w:color="auto" w:fill="FFFFFF"/>
        <w:spacing w:before="0" w:beforeAutospacing="0" w:after="0" w:afterAutospacing="0"/>
        <w:textAlignment w:val="baseline"/>
        <w:rPr>
          <w:rFonts w:ascii="Calibri" w:hAnsi="Calibri" w:cs="Calibri"/>
          <w:sz w:val="28"/>
          <w:szCs w:val="28"/>
        </w:rPr>
      </w:pPr>
    </w:p>
    <w:p w:rsidR="00DC34B6" w:rsidRPr="00DC34B6" w:rsidRDefault="00DC34B6" w:rsidP="007504F6">
      <w:pPr>
        <w:pStyle w:val="Normaalweb"/>
        <w:shd w:val="clear" w:color="auto" w:fill="FFFFFF"/>
        <w:spacing w:before="0" w:beforeAutospacing="0" w:after="0" w:afterAutospacing="0"/>
        <w:textAlignment w:val="baseline"/>
        <w:rPr>
          <w:rFonts w:ascii="Calibri" w:hAnsi="Calibri" w:cs="Calibri"/>
          <w:sz w:val="28"/>
          <w:szCs w:val="28"/>
        </w:rPr>
      </w:pPr>
      <w:r w:rsidRPr="00DC34B6">
        <w:rPr>
          <w:rStyle w:val="Zwaar"/>
          <w:rFonts w:ascii="Calibri" w:hAnsi="Calibri" w:cs="Calibri"/>
          <w:sz w:val="28"/>
          <w:szCs w:val="28"/>
          <w:bdr w:val="none" w:sz="0" w:space="0" w:color="auto" w:frame="1"/>
        </w:rPr>
        <w:t>Reglementen</w:t>
      </w:r>
      <w:r w:rsidRPr="00DC34B6">
        <w:rPr>
          <w:rFonts w:ascii="Calibri" w:hAnsi="Calibri" w:cs="Calibri"/>
          <w:b/>
          <w:bCs/>
          <w:sz w:val="28"/>
          <w:szCs w:val="28"/>
          <w:bdr w:val="none" w:sz="0" w:space="0" w:color="auto" w:frame="1"/>
        </w:rPr>
        <w:br/>
      </w:r>
      <w:r w:rsidRPr="00DC34B6">
        <w:rPr>
          <w:rFonts w:ascii="Calibri" w:hAnsi="Calibri" w:cs="Calibri"/>
          <w:sz w:val="28"/>
          <w:szCs w:val="28"/>
        </w:rPr>
        <w:t>De leden van de bond zijn gebonden aan de reglementen die we met elkaar in de algemene ledenvergadering hebben vastgesteld:</w:t>
      </w:r>
      <w:r w:rsidRPr="00DC34B6">
        <w:rPr>
          <w:rFonts w:ascii="Calibri" w:hAnsi="Calibri" w:cs="Calibri"/>
          <w:sz w:val="28"/>
          <w:szCs w:val="28"/>
        </w:rPr>
        <w:br/>
      </w:r>
      <w:r w:rsidR="007504F6">
        <w:t xml:space="preserve">- </w:t>
      </w:r>
      <w:hyperlink r:id="rId10" w:history="1">
        <w:r w:rsidRPr="00DC34B6">
          <w:rPr>
            <w:rStyle w:val="Hyperlink"/>
            <w:rFonts w:ascii="Calibri" w:hAnsi="Calibri" w:cs="Calibri"/>
            <w:color w:val="auto"/>
            <w:sz w:val="28"/>
            <w:szCs w:val="28"/>
            <w:bdr w:val="none" w:sz="0" w:space="0" w:color="auto" w:frame="1"/>
          </w:rPr>
          <w:t>ALGEMEEN TUCHTREGLEMENT</w:t>
        </w:r>
      </w:hyperlink>
      <w:r w:rsidRPr="00DC34B6">
        <w:rPr>
          <w:rFonts w:ascii="Calibri" w:hAnsi="Calibri" w:cs="Calibri"/>
          <w:sz w:val="28"/>
          <w:szCs w:val="28"/>
        </w:rPr>
        <w:br/>
      </w:r>
      <w:r w:rsidR="007504F6">
        <w:t xml:space="preserve">- </w:t>
      </w:r>
      <w:hyperlink r:id="rId11" w:history="1">
        <w:r w:rsidRPr="00DC34B6">
          <w:rPr>
            <w:rStyle w:val="Hyperlink"/>
            <w:rFonts w:ascii="Calibri" w:hAnsi="Calibri" w:cs="Calibri"/>
            <w:color w:val="auto"/>
            <w:sz w:val="28"/>
            <w:szCs w:val="28"/>
            <w:bdr w:val="none" w:sz="0" w:space="0" w:color="auto" w:frame="1"/>
          </w:rPr>
          <w:t>REGLEMENT SEKSUELE INTIMIDATIE</w:t>
        </w:r>
      </w:hyperlink>
    </w:p>
    <w:p w:rsidR="00DC34B6" w:rsidRDefault="00DC34B6" w:rsidP="00DC34B6">
      <w:pPr>
        <w:pStyle w:val="Normaalweb"/>
        <w:shd w:val="clear" w:color="auto" w:fill="FFFFFF"/>
        <w:spacing w:before="0" w:beforeAutospacing="0" w:after="0" w:afterAutospacing="0"/>
        <w:textAlignment w:val="baseline"/>
        <w:rPr>
          <w:rStyle w:val="Zwaar"/>
          <w:rFonts w:ascii="Calibri" w:hAnsi="Calibri" w:cs="Calibri"/>
          <w:sz w:val="28"/>
          <w:szCs w:val="28"/>
          <w:bdr w:val="none" w:sz="0" w:space="0" w:color="auto" w:frame="1"/>
        </w:rPr>
      </w:pPr>
    </w:p>
    <w:p w:rsidR="00DC34B6" w:rsidRPr="00DC34B6" w:rsidRDefault="00DC34B6" w:rsidP="00DC34B6">
      <w:pPr>
        <w:pStyle w:val="Normaalweb"/>
        <w:shd w:val="clear" w:color="auto" w:fill="FFFFFF"/>
        <w:spacing w:before="0" w:beforeAutospacing="0" w:after="0" w:afterAutospacing="0"/>
        <w:textAlignment w:val="baseline"/>
        <w:rPr>
          <w:rFonts w:ascii="Calibri" w:hAnsi="Calibri" w:cs="Calibri"/>
          <w:sz w:val="28"/>
          <w:szCs w:val="28"/>
        </w:rPr>
      </w:pPr>
      <w:r w:rsidRPr="00DC34B6">
        <w:rPr>
          <w:rStyle w:val="Zwaar"/>
          <w:rFonts w:ascii="Calibri" w:hAnsi="Calibri" w:cs="Calibri"/>
          <w:sz w:val="28"/>
          <w:szCs w:val="28"/>
          <w:bdr w:val="none" w:sz="0" w:space="0" w:color="auto" w:frame="1"/>
        </w:rPr>
        <w:t>Contactmogelijkheden</w:t>
      </w:r>
    </w:p>
    <w:p w:rsidR="00DC34B6" w:rsidRPr="00DC34B6" w:rsidRDefault="00DC34B6" w:rsidP="00DC34B6">
      <w:pPr>
        <w:pStyle w:val="Normaalweb"/>
        <w:shd w:val="clear" w:color="auto" w:fill="FFFFFF"/>
        <w:spacing w:before="0" w:beforeAutospacing="0" w:after="0" w:afterAutospacing="0"/>
        <w:textAlignment w:val="baseline"/>
        <w:rPr>
          <w:rFonts w:ascii="Calibri" w:hAnsi="Calibri" w:cs="Calibri"/>
          <w:sz w:val="28"/>
          <w:szCs w:val="28"/>
        </w:rPr>
      </w:pPr>
      <w:r w:rsidRPr="00DC34B6">
        <w:rPr>
          <w:rFonts w:ascii="Calibri" w:hAnsi="Calibri" w:cs="Calibri"/>
          <w:sz w:val="28"/>
          <w:szCs w:val="28"/>
        </w:rPr>
        <w:t>Vertrouwenscontactpersoon bond:</w:t>
      </w:r>
      <w:r w:rsidR="007504F6">
        <w:rPr>
          <w:rFonts w:ascii="Calibri" w:hAnsi="Calibri" w:cs="Calibri"/>
          <w:sz w:val="28"/>
          <w:szCs w:val="28"/>
        </w:rPr>
        <w:t xml:space="preserve"> </w:t>
      </w:r>
      <w:hyperlink r:id="rId12" w:history="1">
        <w:r w:rsidR="007504F6" w:rsidRPr="00403913">
          <w:rPr>
            <w:rStyle w:val="Hyperlink"/>
            <w:rFonts w:ascii="Calibri" w:hAnsi="Calibri" w:cs="Calibri"/>
            <w:sz w:val="28"/>
            <w:szCs w:val="28"/>
            <w:bdr w:val="none" w:sz="0" w:space="0" w:color="auto" w:frame="1"/>
          </w:rPr>
          <w:t>https://www.nttb.nl/kenniscentrum/vertrouwenscontactpersoon/</w:t>
        </w:r>
      </w:hyperlink>
      <w:r w:rsidRPr="00DC34B6">
        <w:rPr>
          <w:rFonts w:ascii="Calibri" w:hAnsi="Calibri" w:cs="Calibri"/>
          <w:sz w:val="28"/>
          <w:szCs w:val="28"/>
        </w:rPr>
        <w:br/>
        <w:t>Centrum Veilige Sport Nederland:</w:t>
      </w:r>
      <w:r w:rsidR="007504F6">
        <w:rPr>
          <w:rFonts w:ascii="Calibri" w:hAnsi="Calibri" w:cs="Calibri"/>
          <w:sz w:val="28"/>
          <w:szCs w:val="28"/>
        </w:rPr>
        <w:t xml:space="preserve"> </w:t>
      </w:r>
      <w:hyperlink r:id="rId13" w:history="1">
        <w:r w:rsidR="007504F6" w:rsidRPr="00403913">
          <w:rPr>
            <w:rStyle w:val="Hyperlink"/>
            <w:rFonts w:ascii="Calibri" w:hAnsi="Calibri" w:cs="Calibri"/>
            <w:sz w:val="28"/>
            <w:szCs w:val="28"/>
            <w:bdr w:val="none" w:sz="0" w:space="0" w:color="auto" w:frame="1"/>
          </w:rPr>
          <w:t>https://centrumveiligesport.nl/contact</w:t>
        </w:r>
      </w:hyperlink>
      <w:r w:rsidR="007504F6">
        <w:rPr>
          <w:rStyle w:val="Hyperlink"/>
          <w:rFonts w:ascii="Calibri" w:hAnsi="Calibri" w:cs="Calibri"/>
          <w:color w:val="auto"/>
          <w:sz w:val="28"/>
          <w:szCs w:val="28"/>
          <w:bdr w:val="none" w:sz="0" w:space="0" w:color="auto" w:frame="1"/>
        </w:rPr>
        <w:t xml:space="preserve"> </w:t>
      </w:r>
      <w:r w:rsidRPr="00DC34B6">
        <w:rPr>
          <w:rFonts w:ascii="Calibri" w:hAnsi="Calibri" w:cs="Calibri"/>
          <w:sz w:val="28"/>
          <w:szCs w:val="28"/>
        </w:rPr>
        <w:br/>
        <w:t>Anoniem contact buiten kantoortijden:</w:t>
      </w:r>
      <w:r w:rsidR="007504F6">
        <w:rPr>
          <w:rFonts w:ascii="Calibri" w:hAnsi="Calibri" w:cs="Calibri"/>
          <w:sz w:val="28"/>
          <w:szCs w:val="28"/>
        </w:rPr>
        <w:t xml:space="preserve"> </w:t>
      </w:r>
      <w:hyperlink r:id="rId14" w:history="1">
        <w:r w:rsidR="007504F6" w:rsidRPr="00403913">
          <w:rPr>
            <w:rStyle w:val="Hyperlink"/>
            <w:rFonts w:ascii="Calibri" w:hAnsi="Calibri" w:cs="Calibri"/>
            <w:sz w:val="28"/>
            <w:szCs w:val="28"/>
            <w:bdr w:val="none" w:sz="0" w:space="0" w:color="auto" w:frame="1"/>
          </w:rPr>
          <w:t>https://www.fier.nl/chat-sport</w:t>
        </w:r>
      </w:hyperlink>
      <w:r w:rsidR="007504F6">
        <w:rPr>
          <w:rStyle w:val="Hyperlink"/>
          <w:rFonts w:ascii="Calibri" w:hAnsi="Calibri" w:cs="Calibri"/>
          <w:color w:val="auto"/>
          <w:sz w:val="28"/>
          <w:szCs w:val="28"/>
          <w:bdr w:val="none" w:sz="0" w:space="0" w:color="auto" w:frame="1"/>
        </w:rPr>
        <w:t xml:space="preserve"> </w:t>
      </w:r>
    </w:p>
    <w:p w:rsidR="00DC34B6" w:rsidRPr="00DC34B6" w:rsidRDefault="00DC34B6" w:rsidP="00216716">
      <w:pPr>
        <w:pStyle w:val="Normaalweb"/>
        <w:shd w:val="clear" w:color="auto" w:fill="FFFFFF"/>
        <w:spacing w:before="0" w:beforeAutospacing="0" w:after="0" w:afterAutospacing="0"/>
        <w:textAlignment w:val="baseline"/>
        <w:rPr>
          <w:rFonts w:ascii="Calibri" w:hAnsi="Calibri" w:cs="Calibri"/>
          <w:sz w:val="28"/>
          <w:szCs w:val="28"/>
        </w:rPr>
      </w:pPr>
    </w:p>
    <w:sectPr w:rsidR="00DC34B6" w:rsidRPr="00DC3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1E2"/>
    <w:multiLevelType w:val="multilevel"/>
    <w:tmpl w:val="3B60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6D22D3"/>
    <w:multiLevelType w:val="hybridMultilevel"/>
    <w:tmpl w:val="31EEBECE"/>
    <w:lvl w:ilvl="0" w:tplc="745A06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897C6B"/>
    <w:multiLevelType w:val="hybridMultilevel"/>
    <w:tmpl w:val="033090BC"/>
    <w:lvl w:ilvl="0" w:tplc="62C466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0773690">
    <w:abstractNumId w:val="0"/>
  </w:num>
  <w:num w:numId="2" w16cid:durableId="1173496952">
    <w:abstractNumId w:val="1"/>
  </w:num>
  <w:num w:numId="3" w16cid:durableId="2130316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01"/>
    <w:rsid w:val="00203301"/>
    <w:rsid w:val="00216716"/>
    <w:rsid w:val="00534E40"/>
    <w:rsid w:val="00614D14"/>
    <w:rsid w:val="007504F6"/>
    <w:rsid w:val="00AE5DE4"/>
    <w:rsid w:val="00CC6B06"/>
    <w:rsid w:val="00DC34B6"/>
    <w:rsid w:val="00FE5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A831"/>
  <w15:chartTrackingRefBased/>
  <w15:docId w15:val="{1C3686DF-D332-4702-8D56-D3F4E42F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14D1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614D14"/>
    <w:rPr>
      <w:b/>
      <w:bCs/>
    </w:rPr>
  </w:style>
  <w:style w:type="character" w:styleId="Hyperlink">
    <w:name w:val="Hyperlink"/>
    <w:basedOn w:val="Standaardalinea-lettertype"/>
    <w:uiPriority w:val="99"/>
    <w:unhideWhenUsed/>
    <w:rsid w:val="00614D14"/>
    <w:rPr>
      <w:color w:val="0000FF"/>
      <w:u w:val="single"/>
    </w:rPr>
  </w:style>
  <w:style w:type="paragraph" w:styleId="Lijstalinea">
    <w:name w:val="List Paragraph"/>
    <w:basedOn w:val="Standaard"/>
    <w:uiPriority w:val="34"/>
    <w:qFormat/>
    <w:rsid w:val="00FE5D2F"/>
    <w:pPr>
      <w:ind w:left="720"/>
      <w:contextualSpacing/>
    </w:pPr>
  </w:style>
  <w:style w:type="character" w:styleId="Onopgelostemelding">
    <w:name w:val="Unresolved Mention"/>
    <w:basedOn w:val="Standaardalinea-lettertype"/>
    <w:uiPriority w:val="99"/>
    <w:semiHidden/>
    <w:unhideWhenUsed/>
    <w:rsid w:val="0075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2576">
      <w:bodyDiv w:val="1"/>
      <w:marLeft w:val="0"/>
      <w:marRight w:val="0"/>
      <w:marTop w:val="0"/>
      <w:marBottom w:val="0"/>
      <w:divBdr>
        <w:top w:val="none" w:sz="0" w:space="0" w:color="auto"/>
        <w:left w:val="none" w:sz="0" w:space="0" w:color="auto"/>
        <w:bottom w:val="none" w:sz="0" w:space="0" w:color="auto"/>
        <w:right w:val="none" w:sz="0" w:space="0" w:color="auto"/>
      </w:divBdr>
    </w:div>
    <w:div w:id="491793821">
      <w:bodyDiv w:val="1"/>
      <w:marLeft w:val="0"/>
      <w:marRight w:val="0"/>
      <w:marTop w:val="0"/>
      <w:marBottom w:val="0"/>
      <w:divBdr>
        <w:top w:val="none" w:sz="0" w:space="0" w:color="auto"/>
        <w:left w:val="none" w:sz="0" w:space="0" w:color="auto"/>
        <w:bottom w:val="none" w:sz="0" w:space="0" w:color="auto"/>
        <w:right w:val="none" w:sz="0" w:space="0" w:color="auto"/>
      </w:divBdr>
    </w:div>
    <w:div w:id="693464839">
      <w:bodyDiv w:val="1"/>
      <w:marLeft w:val="0"/>
      <w:marRight w:val="0"/>
      <w:marTop w:val="0"/>
      <w:marBottom w:val="0"/>
      <w:divBdr>
        <w:top w:val="none" w:sz="0" w:space="0" w:color="auto"/>
        <w:left w:val="none" w:sz="0" w:space="0" w:color="auto"/>
        <w:bottom w:val="none" w:sz="0" w:space="0" w:color="auto"/>
        <w:right w:val="none" w:sz="0" w:space="0" w:color="auto"/>
      </w:divBdr>
    </w:div>
    <w:div w:id="924416929">
      <w:bodyDiv w:val="1"/>
      <w:marLeft w:val="0"/>
      <w:marRight w:val="0"/>
      <w:marTop w:val="0"/>
      <w:marBottom w:val="0"/>
      <w:divBdr>
        <w:top w:val="none" w:sz="0" w:space="0" w:color="auto"/>
        <w:left w:val="none" w:sz="0" w:space="0" w:color="auto"/>
        <w:bottom w:val="none" w:sz="0" w:space="0" w:color="auto"/>
        <w:right w:val="none" w:sz="0" w:space="0" w:color="auto"/>
      </w:divBdr>
    </w:div>
    <w:div w:id="10635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umveiligesport.nl/preventie/gedragscodes" TargetMode="External"/><Relationship Id="rId13" Type="http://schemas.openxmlformats.org/officeDocument/2006/relationships/hyperlink" Target="https://centrumveiligesport.nl/contact" TargetMode="External"/><Relationship Id="rId3" Type="http://schemas.openxmlformats.org/officeDocument/2006/relationships/settings" Target="settings.xml"/><Relationship Id="rId7" Type="http://schemas.openxmlformats.org/officeDocument/2006/relationships/hyperlink" Target="https://centrumveiligesport.nl/onderwerpen/seksuele-intimidatie-en-misbruik" TargetMode="External"/><Relationship Id="rId12" Type="http://schemas.openxmlformats.org/officeDocument/2006/relationships/hyperlink" Target="https://www.nttb.nl/kenniscentrum/vertrouwenscontactperso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entrumveiligesport.nl/onderwerpen/pesten" TargetMode="External"/><Relationship Id="rId11" Type="http://schemas.openxmlformats.org/officeDocument/2006/relationships/hyperlink" Target="https://www.nttb.nl/over-nttb/algemene-informatie/reglementen/"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nttb.nl/over-nttb/algemene-informatie/reglementen/" TargetMode="External"/><Relationship Id="rId4" Type="http://schemas.openxmlformats.org/officeDocument/2006/relationships/webSettings" Target="webSettings.xml"/><Relationship Id="rId9" Type="http://schemas.openxmlformats.org/officeDocument/2006/relationships/hyperlink" Target="mailto:mailto;tuc@tafeltennis.nl" TargetMode="External"/><Relationship Id="rId14" Type="http://schemas.openxmlformats.org/officeDocument/2006/relationships/hyperlink" Target="https://www.fier.nl/chat-spo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Dam</dc:creator>
  <cp:keywords/>
  <dc:description/>
  <cp:lastModifiedBy>Adri Dam</cp:lastModifiedBy>
  <cp:revision>3</cp:revision>
  <dcterms:created xsi:type="dcterms:W3CDTF">2023-04-24T12:52:00Z</dcterms:created>
  <dcterms:modified xsi:type="dcterms:W3CDTF">2023-04-27T14:57:00Z</dcterms:modified>
</cp:coreProperties>
</file>